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9BD3D" w14:textId="77777777" w:rsidR="00D77C47" w:rsidRPr="00D77C47" w:rsidRDefault="00D77C47" w:rsidP="00D77C47">
      <w:pPr>
        <w:spacing w:before="120" w:after="0" w:line="360" w:lineRule="auto"/>
        <w:outlineLvl w:val="1"/>
        <w:rPr>
          <w:rFonts w:ascii="Arial" w:eastAsia="Cambria" w:hAnsi="Arial" w:cs="Arial"/>
          <w:b/>
          <w:noProof/>
          <w:sz w:val="32"/>
          <w:szCs w:val="32"/>
          <w:lang w:eastAsia="en-ZA"/>
        </w:rPr>
      </w:pPr>
      <w:bookmarkStart w:id="0" w:name="_Toc513714384"/>
      <w:bookmarkStart w:id="1" w:name="_Toc514100785"/>
      <w:r w:rsidRPr="00D77C47">
        <w:rPr>
          <w:rFonts w:ascii="Arial" w:eastAsia="Cambria" w:hAnsi="Arial" w:cs="Arial"/>
          <w:b/>
          <w:noProof/>
          <w:sz w:val="32"/>
          <w:szCs w:val="32"/>
          <w:lang w:eastAsia="en-ZA"/>
        </w:rPr>
        <w:t>Practical Restitution Recommendations for Faith Communities</w:t>
      </w:r>
      <w:bookmarkEnd w:id="0"/>
      <w:bookmarkEnd w:id="1"/>
      <w:r w:rsidRPr="00D77C47">
        <w:rPr>
          <w:rFonts w:ascii="Arial" w:eastAsia="Cambria" w:hAnsi="Arial" w:cs="Arial"/>
          <w:b/>
          <w:noProof/>
          <w:sz w:val="32"/>
          <w:szCs w:val="32"/>
          <w:lang w:eastAsia="en-ZA"/>
        </w:rPr>
        <w:t xml:space="preserve"> </w:t>
      </w:r>
    </w:p>
    <w:p w14:paraId="2F3D90E6" w14:textId="77777777" w:rsidR="00D77C47" w:rsidRPr="00D77C47" w:rsidRDefault="00D77C47" w:rsidP="00D77C47">
      <w:pPr>
        <w:spacing w:after="240" w:line="360" w:lineRule="auto"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(2007 Restitution Foundation AGM – ideas from attendees)</w:t>
      </w:r>
    </w:p>
    <w:p w14:paraId="67EC82D2" w14:textId="77777777" w:rsidR="00D77C47" w:rsidRPr="00D77C47" w:rsidRDefault="00D77C47" w:rsidP="00D77C47">
      <w:pPr>
        <w:spacing w:after="0" w:line="360" w:lineRule="auto"/>
        <w:outlineLvl w:val="2"/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</w:pPr>
      <w:bookmarkStart w:id="2" w:name="_Toc513714385"/>
      <w:r w:rsidRPr="00D77C47"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  <w:t>Truth and Reconciliation Commission</w:t>
      </w:r>
      <w:bookmarkEnd w:id="2"/>
    </w:p>
    <w:p w14:paraId="7763A620" w14:textId="77777777" w:rsidR="00D77C47" w:rsidRPr="00D77C47" w:rsidRDefault="00D77C47" w:rsidP="00D77C47">
      <w:pPr>
        <w:numPr>
          <w:ilvl w:val="0"/>
          <w:numId w:val="1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Read the TRC recommendations to the faith community in churches and develop tools to disseminate the information through bible studies, sermons, pastoral letters to congregations, etc.</w:t>
      </w:r>
    </w:p>
    <w:p w14:paraId="44E912C9" w14:textId="77777777" w:rsidR="00D77C47" w:rsidRPr="00D77C47" w:rsidRDefault="00D77C47" w:rsidP="00D77C47">
      <w:pPr>
        <w:numPr>
          <w:ilvl w:val="0"/>
          <w:numId w:val="1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Lobby churches to engage with TRC recommendations.</w:t>
      </w:r>
    </w:p>
    <w:p w14:paraId="3C8277EB" w14:textId="77777777" w:rsidR="00D77C47" w:rsidRPr="00D77C47" w:rsidRDefault="00D77C47" w:rsidP="00D77C47">
      <w:pPr>
        <w:numPr>
          <w:ilvl w:val="0"/>
          <w:numId w:val="1"/>
        </w:numPr>
        <w:spacing w:before="120" w:after="240" w:line="360" w:lineRule="auto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Continue with TRC-like hearings within churches</w:t>
      </w:r>
    </w:p>
    <w:p w14:paraId="743F5679" w14:textId="77777777" w:rsidR="00D77C47" w:rsidRPr="00D77C47" w:rsidRDefault="00D77C47" w:rsidP="00D77C47">
      <w:pPr>
        <w:spacing w:after="0" w:line="360" w:lineRule="auto"/>
        <w:outlineLvl w:val="2"/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</w:pPr>
      <w:bookmarkStart w:id="3" w:name="_Toc513714386"/>
      <w:r w:rsidRPr="00D77C47"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  <w:t>Using liturgical spaces</w:t>
      </w:r>
      <w:bookmarkEnd w:id="3"/>
    </w:p>
    <w:p w14:paraId="3CE55392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Create platforms within churches to deliberate on critical issues facing the nation.</w:t>
      </w:r>
    </w:p>
    <w:p w14:paraId="44C3EC5E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Preach sermons about past atrocities and ensure other sermons include the truth about these atrocities.</w:t>
      </w:r>
    </w:p>
    <w:p w14:paraId="2B4FB44E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Engage the church community about the economic imbalances within South Africa.</w:t>
      </w:r>
    </w:p>
    <w:p w14:paraId="2BC4EC3A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Embrace the challenge of restitution and preaching about restitution within congregations.</w:t>
      </w:r>
    </w:p>
    <w:p w14:paraId="3CA74962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Create space for and facilitate the sharing of personal stories of hurt caused by past injustices.</w:t>
      </w:r>
    </w:p>
    <w:p w14:paraId="78B7060C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Facilitate and host restitution discussion groups in every congregation.</w:t>
      </w:r>
    </w:p>
    <w:p w14:paraId="206FE536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Facilitate the sharing of positive stories to give people hope.</w:t>
      </w:r>
    </w:p>
    <w:p w14:paraId="7FB8FCFD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Create and participate in symbolic gestures, like eating meals together.</w:t>
      </w:r>
    </w:p>
    <w:p w14:paraId="76CE74D6" w14:textId="77777777" w:rsidR="00D77C47" w:rsidRPr="00D77C47" w:rsidRDefault="00D77C47" w:rsidP="00D77C47">
      <w:pPr>
        <w:numPr>
          <w:ilvl w:val="0"/>
          <w:numId w:val="4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Make family friends with a colleague or person from another cultural grouping.</w:t>
      </w:r>
    </w:p>
    <w:p w14:paraId="69652A8E" w14:textId="77777777" w:rsidR="00D77C47" w:rsidRPr="00D77C47" w:rsidRDefault="00D77C47" w:rsidP="00D77C47">
      <w:pPr>
        <w:spacing w:after="0" w:line="360" w:lineRule="auto"/>
        <w:outlineLvl w:val="2"/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</w:pPr>
      <w:bookmarkStart w:id="4" w:name="_Toc513714387"/>
      <w:r w:rsidRPr="00D77C47"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  <w:t>Encouragement and Management of Diversity</w:t>
      </w:r>
      <w:bookmarkEnd w:id="4"/>
    </w:p>
    <w:p w14:paraId="691E6A51" w14:textId="77777777" w:rsidR="00D77C47" w:rsidRPr="00D77C47" w:rsidRDefault="00D77C47" w:rsidP="00D77C47">
      <w:pPr>
        <w:numPr>
          <w:ilvl w:val="0"/>
          <w:numId w:val="3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Assist church members to learn how to manage diversity within church and society.</w:t>
      </w:r>
    </w:p>
    <w:p w14:paraId="4EE1925F" w14:textId="77777777" w:rsidR="00D77C47" w:rsidRPr="00D77C47" w:rsidRDefault="00D77C47" w:rsidP="00D77C47">
      <w:pPr>
        <w:numPr>
          <w:ilvl w:val="0"/>
          <w:numId w:val="3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Encourage and motivate for the establishment of cross-cultural friendships/ relationships.</w:t>
      </w:r>
    </w:p>
    <w:p w14:paraId="3EB92466" w14:textId="77777777" w:rsidR="00D77C47" w:rsidRPr="00D77C47" w:rsidRDefault="00D77C47" w:rsidP="00D77C47">
      <w:pPr>
        <w:numPr>
          <w:ilvl w:val="0"/>
          <w:numId w:val="3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Encourage white people to join township churches and submit to black leadership.</w:t>
      </w:r>
    </w:p>
    <w:p w14:paraId="5FB62762" w14:textId="77777777" w:rsidR="00D77C47" w:rsidRPr="00D77C47" w:rsidRDefault="00D77C47" w:rsidP="00D77C47">
      <w:pPr>
        <w:numPr>
          <w:ilvl w:val="0"/>
          <w:numId w:val="3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lastRenderedPageBreak/>
        <w:t>Facilitate and host integrated church services where both black and white leaders lead and teach and preach.</w:t>
      </w:r>
    </w:p>
    <w:p w14:paraId="6A11BBA2" w14:textId="77777777" w:rsidR="00D77C47" w:rsidRPr="00D77C47" w:rsidRDefault="00D77C47" w:rsidP="00D77C47">
      <w:pPr>
        <w:numPr>
          <w:ilvl w:val="0"/>
          <w:numId w:val="3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Create spaces for people to get to know each other and have honest conversations.</w:t>
      </w:r>
    </w:p>
    <w:p w14:paraId="4558184F" w14:textId="77777777" w:rsidR="00D77C47" w:rsidRPr="00D77C47" w:rsidRDefault="00D77C47" w:rsidP="00D77C47">
      <w:pPr>
        <w:numPr>
          <w:ilvl w:val="0"/>
          <w:numId w:val="3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 xml:space="preserve">Learn another South African language like isiXhosa or isiZulu, for example. </w:t>
      </w:r>
    </w:p>
    <w:p w14:paraId="5FA95C19" w14:textId="77777777" w:rsidR="00D77C47" w:rsidRPr="00D77C47" w:rsidRDefault="00D77C47" w:rsidP="00D77C47">
      <w:pPr>
        <w:spacing w:after="0" w:line="360" w:lineRule="auto"/>
        <w:outlineLvl w:val="2"/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</w:pPr>
      <w:bookmarkStart w:id="5" w:name="_Toc513714388"/>
      <w:r w:rsidRPr="00D77C47">
        <w:rPr>
          <w:rFonts w:ascii="Arial" w:eastAsia="Cambria" w:hAnsi="Arial" w:cs="Arial"/>
          <w:b/>
          <w:i/>
          <w:noProof/>
          <w:sz w:val="28"/>
          <w:szCs w:val="28"/>
          <w:lang w:eastAsia="en-ZA"/>
        </w:rPr>
        <w:t>Practical things churches and church members can do</w:t>
      </w:r>
      <w:bookmarkEnd w:id="5"/>
    </w:p>
    <w:p w14:paraId="7F3F1D45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Assist with the building of church buildings in the townships.</w:t>
      </w:r>
    </w:p>
    <w:p w14:paraId="3352D960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Skills sharing, job creation and assistance to people to be successful in their jobs.</w:t>
      </w:r>
    </w:p>
    <w:p w14:paraId="0C6A14B7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Churches and church members should become involved in addressing issues around homelessness.</w:t>
      </w:r>
    </w:p>
    <w:p w14:paraId="5CA965FA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Community resource centres in poor communities.</w:t>
      </w:r>
    </w:p>
    <w:p w14:paraId="69BA1C2F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Support disadvantaged churches with skills and finances.</w:t>
      </w:r>
    </w:p>
    <w:p w14:paraId="23D81449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Invest in the empowerment and education of the youth – they are the future.</w:t>
      </w:r>
    </w:p>
    <w:p w14:paraId="338F0CDC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Buy elderly people who suffered from apartheid laws homes to live in.</w:t>
      </w:r>
    </w:p>
    <w:p w14:paraId="11ED33AF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Help churches to buy their own land and buildings.</w:t>
      </w:r>
    </w:p>
    <w:p w14:paraId="53E4794B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Help domestic workers and other employees to buy their own property.</w:t>
      </w:r>
    </w:p>
    <w:p w14:paraId="7F0E1F57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Specialised retired people can share their skills with previously disadvantaged communities.</w:t>
      </w:r>
    </w:p>
    <w:p w14:paraId="5BD5386D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Create special projects for those who have been denied education.</w:t>
      </w:r>
    </w:p>
    <w:p w14:paraId="1DE29620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Invest in the training of previously disadvantaged churches in financial management.</w:t>
      </w:r>
    </w:p>
    <w:p w14:paraId="18A60C04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 xml:space="preserve">Establish church partnerships where a wealthy church invests money into an under-resourced church with no strings attached. </w:t>
      </w:r>
    </w:p>
    <w:p w14:paraId="3527A662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Support disadvantaged schools with sport grounds and sport coaches.</w:t>
      </w:r>
    </w:p>
    <w:p w14:paraId="4D26C888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Create scholarships for people who have suffered the injustice of apartheid.</w:t>
      </w:r>
    </w:p>
    <w:p w14:paraId="63E7D575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Conduct an audit about what churches are already doing and how different churches could support each other’s activities.</w:t>
      </w:r>
    </w:p>
    <w:p w14:paraId="4FF4D15B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Give driving lessons to people who don’t know how to drive.</w:t>
      </w:r>
    </w:p>
    <w:p w14:paraId="7E106074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Give your second car as a gift to those who don’t have cars.</w:t>
      </w:r>
    </w:p>
    <w:p w14:paraId="55513E85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>Adopt a simpler lifestyle that would enable you to share more and give back more.</w:t>
      </w:r>
    </w:p>
    <w:p w14:paraId="28D8623D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lastRenderedPageBreak/>
        <w:t>Be available for mentorship regarding skills you gained through injustice.</w:t>
      </w:r>
    </w:p>
    <w:p w14:paraId="103D838C" w14:textId="77777777" w:rsidR="00D77C47" w:rsidRPr="00D77C47" w:rsidRDefault="00D77C47" w:rsidP="00D77C47">
      <w:pPr>
        <w:numPr>
          <w:ilvl w:val="0"/>
          <w:numId w:val="2"/>
        </w:numPr>
        <w:spacing w:before="120" w:after="240" w:line="360" w:lineRule="auto"/>
        <w:ind w:left="425" w:hanging="425"/>
        <w:contextualSpacing/>
        <w:rPr>
          <w:rFonts w:ascii="Arial" w:eastAsia="Cambria" w:hAnsi="Arial" w:cs="Arial"/>
          <w:sz w:val="24"/>
          <w:szCs w:val="24"/>
          <w:lang w:val="en-GB" w:eastAsia="en-ZA"/>
        </w:rPr>
      </w:pPr>
      <w:r w:rsidRPr="00D77C47">
        <w:rPr>
          <w:rFonts w:ascii="Arial" w:eastAsia="Cambria" w:hAnsi="Arial" w:cs="Arial"/>
          <w:sz w:val="24"/>
          <w:szCs w:val="24"/>
          <w:lang w:val="en-GB" w:eastAsia="en-ZA"/>
        </w:rPr>
        <w:t xml:space="preserve">Adopt a sports team from a previously disadvantaged background and invest time and resource. </w:t>
      </w:r>
    </w:p>
    <w:p w14:paraId="7CD315E5" w14:textId="77777777" w:rsidR="00D76C6B" w:rsidRDefault="00D76C6B">
      <w:bookmarkStart w:id="6" w:name="_GoBack"/>
      <w:bookmarkEnd w:id="6"/>
    </w:p>
    <w:sectPr w:rsidR="00D76C6B" w:rsidSect="004B7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D63AD"/>
    <w:multiLevelType w:val="hybridMultilevel"/>
    <w:tmpl w:val="639013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7675A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85A7992"/>
    <w:multiLevelType w:val="multilevel"/>
    <w:tmpl w:val="44366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2"/>
      <w:numFmt w:val="decimal"/>
      <w:isLgl/>
      <w:lvlText w:val="%1.%2"/>
      <w:lvlJc w:val="left"/>
      <w:pPr>
        <w:ind w:left="795" w:hanging="795"/>
      </w:pPr>
    </w:lvl>
    <w:lvl w:ilvl="2">
      <w:start w:val="3"/>
      <w:numFmt w:val="decimal"/>
      <w:isLgl/>
      <w:lvlText w:val="%1.%2.%3"/>
      <w:lvlJc w:val="left"/>
      <w:pPr>
        <w:ind w:left="795" w:hanging="795"/>
      </w:pPr>
    </w:lvl>
    <w:lvl w:ilvl="3">
      <w:start w:val="2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4C8830D0"/>
    <w:multiLevelType w:val="hybridMultilevel"/>
    <w:tmpl w:val="D67CE2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2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C47"/>
    <w:rsid w:val="003A76C3"/>
    <w:rsid w:val="004B7A9C"/>
    <w:rsid w:val="005D634E"/>
    <w:rsid w:val="00D76C6B"/>
    <w:rsid w:val="00D77C47"/>
    <w:rsid w:val="00E06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DC4F71"/>
  <w15:chartTrackingRefBased/>
  <w15:docId w15:val="{0BB82253-9CE8-40B9-97B2-F9853722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Deon Snyman</dc:creator>
  <cp:keywords/>
  <dc:description/>
  <cp:lastModifiedBy>Deon Snyman</cp:lastModifiedBy>
  <cp:revision>1</cp:revision>
  <dcterms:created xsi:type="dcterms:W3CDTF">2018-10-10T09:55:00Z</dcterms:created>
  <dcterms:modified xsi:type="dcterms:W3CDTF">2018-10-10T09:56:00Z</dcterms:modified>
</cp:coreProperties>
</file>